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23" w:rsidRDefault="00D60123" w:rsidP="00D60123">
      <w:pPr>
        <w:pStyle w:val="FLSHeading3Bold"/>
      </w:pPr>
      <w:bookmarkStart w:id="0" w:name="_GoBack"/>
      <w:bookmarkEnd w:id="0"/>
      <w:r w:rsidRPr="007F5D62">
        <w:t>Do</w:t>
      </w:r>
      <w:r>
        <w:t xml:space="preserve"> you need FLS </w:t>
      </w:r>
      <w:r w:rsidRPr="007F5D62">
        <w:t xml:space="preserve">permission </w:t>
      </w:r>
      <w:r>
        <w:t xml:space="preserve">for </w:t>
      </w:r>
      <w:r w:rsidRPr="007F5D62">
        <w:t xml:space="preserve">filming/photography or can it be carried out under </w:t>
      </w:r>
      <w:r>
        <w:t>your right of responsible access</w:t>
      </w:r>
      <w:r w:rsidRPr="007F5D62">
        <w:t>?</w:t>
      </w:r>
      <w:r>
        <w:t xml:space="preserve"> </w:t>
      </w:r>
    </w:p>
    <w:p w:rsidR="00D60123" w:rsidRPr="00D60123" w:rsidRDefault="00D60123" w:rsidP="00D60123">
      <w:pPr>
        <w:pStyle w:val="FLSBody"/>
        <w:spacing w:after="0"/>
        <w:rPr>
          <w:b/>
        </w:rPr>
      </w:pPr>
      <w:r w:rsidRPr="00D60123">
        <w:rPr>
          <w:b/>
        </w:rPr>
        <w:t>Low impact filming and photography may take place without FLS’ permission in line with the Land Reform (Scotland) Act 2003</w:t>
      </w:r>
      <w:r w:rsidRPr="00D60123">
        <w:t xml:space="preserve"> (see guidance set out in the </w:t>
      </w:r>
      <w:hyperlink r:id="rId8" w:history="1">
        <w:r w:rsidRPr="00D60123">
          <w:rPr>
            <w:rStyle w:val="Hyperlink"/>
            <w:rFonts w:asciiTheme="minorHAnsi" w:eastAsiaTheme="majorEastAsia" w:hAnsiTheme="minorHAnsi" w:cstheme="minorHAnsi"/>
            <w:color w:val="auto"/>
            <w:szCs w:val="24"/>
          </w:rPr>
          <w:t>Scottish Outdoor Access Code (SOAC)</w:t>
        </w:r>
      </w:hyperlink>
      <w:r w:rsidRPr="00D60123">
        <w:t xml:space="preserve">, </w:t>
      </w:r>
      <w:r w:rsidRPr="00D60123">
        <w:rPr>
          <w:b/>
        </w:rPr>
        <w:t>provided it’s carried out responsibly, by:</w:t>
      </w:r>
    </w:p>
    <w:p w:rsidR="00D60123" w:rsidRPr="00D60123" w:rsidRDefault="00D60123" w:rsidP="00D60123">
      <w:pPr>
        <w:pStyle w:val="FLSBullets"/>
        <w:rPr>
          <w:b/>
          <w:color w:val="auto"/>
          <w:shd w:val="clear" w:color="auto" w:fill="FFFFFF"/>
        </w:rPr>
      </w:pPr>
      <w:r w:rsidRPr="00D60123">
        <w:rPr>
          <w:b/>
          <w:color w:val="auto"/>
          <w:shd w:val="clear" w:color="auto" w:fill="FFFFFF"/>
        </w:rPr>
        <w:t xml:space="preserve">respecting the interests of others; </w:t>
      </w:r>
    </w:p>
    <w:p w:rsidR="00D60123" w:rsidRPr="00D60123" w:rsidRDefault="00D60123" w:rsidP="00D60123">
      <w:pPr>
        <w:pStyle w:val="FLSBullets"/>
        <w:rPr>
          <w:b/>
          <w:color w:val="auto"/>
          <w:shd w:val="clear" w:color="auto" w:fill="FFFFFF"/>
        </w:rPr>
      </w:pPr>
      <w:r w:rsidRPr="00D60123">
        <w:rPr>
          <w:b/>
          <w:color w:val="auto"/>
          <w:shd w:val="clear" w:color="auto" w:fill="FFFFFF"/>
        </w:rPr>
        <w:t xml:space="preserve">caring for the environment; </w:t>
      </w:r>
    </w:p>
    <w:p w:rsidR="00D60123" w:rsidRPr="00D60123" w:rsidRDefault="00D60123" w:rsidP="00D60123">
      <w:pPr>
        <w:pStyle w:val="FLSBullets"/>
        <w:rPr>
          <w:b/>
          <w:color w:val="auto"/>
        </w:rPr>
      </w:pPr>
      <w:r w:rsidRPr="00D60123">
        <w:rPr>
          <w:b/>
          <w:color w:val="auto"/>
          <w:shd w:val="clear" w:color="auto" w:fill="FFFFFF"/>
        </w:rPr>
        <w:t>taking responsibility for your own actions.</w:t>
      </w:r>
    </w:p>
    <w:p w:rsidR="00D60123" w:rsidRPr="00F8045E" w:rsidRDefault="00D60123" w:rsidP="00D60123">
      <w:pPr>
        <w:pStyle w:val="FLSBody"/>
        <w:contextualSpacing w:val="0"/>
      </w:pPr>
      <w:r w:rsidRPr="00F8045E">
        <w:t xml:space="preserve">We make no distinction between personal or professional/work use, whether it’s filming, photography or drone use for filming/photography. Everyone must adhere to the law (Land Reform (Scotland) Act 2003, and Civil Aviation Authority legislation, through the </w:t>
      </w:r>
      <w:hyperlink r:id="rId9" w:history="1">
        <w:r w:rsidRPr="00F8045E">
          <w:rPr>
            <w:rStyle w:val="Hyperlink"/>
          </w:rPr>
          <w:t>Drone Code</w:t>
        </w:r>
      </w:hyperlink>
      <w:r w:rsidRPr="00F8045E">
        <w:t>), whatever their activity.</w:t>
      </w:r>
    </w:p>
    <w:p w:rsidR="00D60123" w:rsidRPr="007F5D62" w:rsidRDefault="00D60123" w:rsidP="00D60123">
      <w:pPr>
        <w:pStyle w:val="FLSBody"/>
        <w:spacing w:after="0"/>
        <w:ind w:left="426" w:hanging="426"/>
        <w:rPr>
          <w:b/>
        </w:rPr>
      </w:pPr>
      <w:r w:rsidRPr="007F5D62">
        <w:rPr>
          <w:b/>
        </w:rPr>
        <w:t>1.</w:t>
      </w:r>
      <w:r w:rsidRPr="007F5D62">
        <w:rPr>
          <w:b/>
        </w:rPr>
        <w:tab/>
      </w:r>
      <w:r>
        <w:rPr>
          <w:b/>
        </w:rPr>
        <w:t>You are</w:t>
      </w:r>
      <w:r w:rsidRPr="007F5D62">
        <w:rPr>
          <w:b/>
        </w:rPr>
        <w:t xml:space="preserve"> </w:t>
      </w:r>
      <w:r w:rsidRPr="007F5D62">
        <w:rPr>
          <w:b/>
          <w:u w:val="single"/>
        </w:rPr>
        <w:t>unlikely</w:t>
      </w:r>
      <w:r w:rsidRPr="007F5D62">
        <w:rPr>
          <w:b/>
        </w:rPr>
        <w:t xml:space="preserve"> to require permission</w:t>
      </w:r>
      <w:r>
        <w:rPr>
          <w:b/>
        </w:rPr>
        <w:t xml:space="preserve"> if</w:t>
      </w:r>
      <w:r w:rsidRPr="007F5D62">
        <w:rPr>
          <w:b/>
        </w:rPr>
        <w:t>:</w:t>
      </w:r>
    </w:p>
    <w:p w:rsidR="00754693" w:rsidRPr="005F3E86" w:rsidRDefault="00754693" w:rsidP="00754693">
      <w:pPr>
        <w:pStyle w:val="FLSBullets"/>
        <w:ind w:left="426" w:hanging="284"/>
        <w:rPr>
          <w:color w:val="auto"/>
        </w:rPr>
      </w:pPr>
      <w:r w:rsidRPr="005F3E86">
        <w:rPr>
          <w:color w:val="auto"/>
        </w:rPr>
        <w:t>There is no impact on other forest users;</w:t>
      </w:r>
    </w:p>
    <w:p w:rsidR="00754693" w:rsidRDefault="00754693" w:rsidP="00754693">
      <w:pPr>
        <w:pStyle w:val="FLSBullets"/>
        <w:ind w:left="426" w:hanging="284"/>
        <w:rPr>
          <w:color w:val="auto"/>
        </w:rPr>
      </w:pPr>
      <w:r>
        <w:rPr>
          <w:color w:val="auto"/>
        </w:rPr>
        <w:t xml:space="preserve">You </w:t>
      </w:r>
      <w:r w:rsidRPr="005F3E86">
        <w:rPr>
          <w:color w:val="auto"/>
        </w:rPr>
        <w:t xml:space="preserve">take the forest as </w:t>
      </w:r>
      <w:r>
        <w:rPr>
          <w:color w:val="auto"/>
        </w:rPr>
        <w:t xml:space="preserve">you </w:t>
      </w:r>
      <w:r w:rsidRPr="005F3E86">
        <w:rPr>
          <w:color w:val="auto"/>
        </w:rPr>
        <w:t xml:space="preserve">find it. The area where </w:t>
      </w:r>
      <w:r>
        <w:rPr>
          <w:color w:val="auto"/>
        </w:rPr>
        <w:t xml:space="preserve">you </w:t>
      </w:r>
      <w:r w:rsidRPr="005F3E86">
        <w:rPr>
          <w:color w:val="auto"/>
        </w:rPr>
        <w:t xml:space="preserve">wish to film is not limited to </w:t>
      </w:r>
      <w:r>
        <w:rPr>
          <w:color w:val="auto"/>
        </w:rPr>
        <w:t xml:space="preserve">your </w:t>
      </w:r>
      <w:r w:rsidRPr="005F3E86">
        <w:rPr>
          <w:color w:val="auto"/>
        </w:rPr>
        <w:t xml:space="preserve">use and other visitors can continue to access the area freely throughout; </w:t>
      </w:r>
    </w:p>
    <w:p w:rsidR="00D60123" w:rsidRPr="005F3E86" w:rsidRDefault="00D60123" w:rsidP="00754693">
      <w:pPr>
        <w:pStyle w:val="FLSBullets"/>
        <w:ind w:left="426" w:hanging="284"/>
        <w:rPr>
          <w:color w:val="auto"/>
        </w:rPr>
      </w:pPr>
      <w:r w:rsidRPr="005F3E86">
        <w:rPr>
          <w:color w:val="auto"/>
        </w:rPr>
        <w:t xml:space="preserve">No </w:t>
      </w:r>
      <w:r>
        <w:rPr>
          <w:color w:val="auto"/>
        </w:rPr>
        <w:t xml:space="preserve">motorised </w:t>
      </w:r>
      <w:r w:rsidRPr="005F3E86">
        <w:rPr>
          <w:color w:val="auto"/>
        </w:rPr>
        <w:t>vehicle access is needed</w:t>
      </w:r>
      <w:r>
        <w:rPr>
          <w:color w:val="auto"/>
        </w:rPr>
        <w:t xml:space="preserve"> [can you walk in, or use bikes/e-bikes instead?];</w:t>
      </w:r>
    </w:p>
    <w:p w:rsidR="00D60123" w:rsidRPr="005F3E86" w:rsidRDefault="00D60123" w:rsidP="00D60123">
      <w:pPr>
        <w:pStyle w:val="FLSBullets"/>
        <w:ind w:left="426" w:hanging="284"/>
        <w:rPr>
          <w:color w:val="auto"/>
        </w:rPr>
      </w:pPr>
      <w:r w:rsidRPr="005F3E86">
        <w:rPr>
          <w:color w:val="auto"/>
        </w:rPr>
        <w:t>Limited numbers of crew/participants are involved;</w:t>
      </w:r>
    </w:p>
    <w:p w:rsidR="00D60123" w:rsidRPr="005F3E86" w:rsidRDefault="00D60123" w:rsidP="00D60123">
      <w:pPr>
        <w:pStyle w:val="FLSBullets"/>
        <w:ind w:left="426" w:hanging="284"/>
        <w:rPr>
          <w:color w:val="auto"/>
        </w:rPr>
      </w:pPr>
      <w:r w:rsidRPr="005F3E86">
        <w:rPr>
          <w:color w:val="auto"/>
        </w:rPr>
        <w:t xml:space="preserve">Only portable </w:t>
      </w:r>
      <w:r>
        <w:rPr>
          <w:color w:val="auto"/>
        </w:rPr>
        <w:t xml:space="preserve">equipment is </w:t>
      </w:r>
      <w:r w:rsidRPr="005F3E86">
        <w:rPr>
          <w:color w:val="auto"/>
        </w:rPr>
        <w:t>used;</w:t>
      </w:r>
    </w:p>
    <w:p w:rsidR="00D60123" w:rsidRPr="005F3E86" w:rsidRDefault="00D60123" w:rsidP="00D60123">
      <w:pPr>
        <w:pStyle w:val="FLSBullets"/>
        <w:ind w:left="426" w:hanging="284"/>
        <w:rPr>
          <w:color w:val="auto"/>
        </w:rPr>
      </w:pPr>
      <w:r w:rsidRPr="005F3E86">
        <w:rPr>
          <w:color w:val="auto"/>
        </w:rPr>
        <w:t xml:space="preserve">No/few onsite structures are required e.g. </w:t>
      </w:r>
      <w:r>
        <w:rPr>
          <w:color w:val="auto"/>
        </w:rPr>
        <w:t>low impact</w:t>
      </w:r>
      <w:r w:rsidRPr="005F3E86">
        <w:rPr>
          <w:color w:val="auto"/>
        </w:rPr>
        <w:t xml:space="preserve"> markers/signs</w:t>
      </w:r>
      <w:r>
        <w:rPr>
          <w:color w:val="auto"/>
        </w:rPr>
        <w:t xml:space="preserve"> only, removed immediately after use</w:t>
      </w:r>
      <w:r w:rsidRPr="005F3E86">
        <w:rPr>
          <w:color w:val="auto"/>
        </w:rPr>
        <w:t>;</w:t>
      </w:r>
    </w:p>
    <w:p w:rsidR="00D60123" w:rsidRPr="00754693" w:rsidRDefault="00D60123" w:rsidP="008502E1">
      <w:pPr>
        <w:pStyle w:val="FLSBullets"/>
        <w:ind w:left="426" w:hanging="284"/>
        <w:rPr>
          <w:color w:val="auto"/>
        </w:rPr>
      </w:pPr>
      <w:r w:rsidRPr="00754693">
        <w:rPr>
          <w:color w:val="auto"/>
        </w:rPr>
        <w:t xml:space="preserve">Use of car park does not prevent other forest users from parking [be considerate to the needs of other users and always pay your parking fee]; </w:t>
      </w:r>
    </w:p>
    <w:p w:rsidR="00D60123" w:rsidRPr="005F3E86" w:rsidRDefault="00D60123" w:rsidP="00D60123">
      <w:pPr>
        <w:pStyle w:val="FLSBullets"/>
        <w:ind w:left="426" w:hanging="284"/>
        <w:rPr>
          <w:color w:val="auto"/>
        </w:rPr>
      </w:pPr>
      <w:r>
        <w:rPr>
          <w:color w:val="auto"/>
        </w:rPr>
        <w:t>You l</w:t>
      </w:r>
      <w:r w:rsidRPr="005F3E86">
        <w:rPr>
          <w:color w:val="auto"/>
        </w:rPr>
        <w:t>eave no trace – no temporary markers</w:t>
      </w:r>
      <w:r>
        <w:rPr>
          <w:color w:val="auto"/>
        </w:rPr>
        <w:t xml:space="preserve"> or</w:t>
      </w:r>
      <w:r w:rsidRPr="005F3E86">
        <w:rPr>
          <w:color w:val="auto"/>
        </w:rPr>
        <w:t xml:space="preserve"> litter left behind;</w:t>
      </w:r>
    </w:p>
    <w:p w:rsidR="00D60123" w:rsidRDefault="00D60123" w:rsidP="00D60123">
      <w:pPr>
        <w:pStyle w:val="FLSBullets"/>
        <w:ind w:left="426" w:hanging="284"/>
        <w:rPr>
          <w:color w:val="auto"/>
        </w:rPr>
      </w:pPr>
      <w:r>
        <w:rPr>
          <w:color w:val="auto"/>
        </w:rPr>
        <w:t xml:space="preserve">Using a </w:t>
      </w:r>
      <w:r w:rsidRPr="005F3E86">
        <w:rPr>
          <w:color w:val="auto"/>
        </w:rPr>
        <w:t xml:space="preserve">drone, </w:t>
      </w:r>
      <w:r>
        <w:rPr>
          <w:color w:val="auto"/>
        </w:rPr>
        <w:t xml:space="preserve">you must </w:t>
      </w:r>
      <w:r w:rsidRPr="005F3E86">
        <w:rPr>
          <w:color w:val="auto"/>
        </w:rPr>
        <w:t xml:space="preserve">abide by </w:t>
      </w:r>
      <w:r>
        <w:rPr>
          <w:color w:val="auto"/>
        </w:rPr>
        <w:t xml:space="preserve">all </w:t>
      </w:r>
      <w:r w:rsidRPr="005F3E86">
        <w:rPr>
          <w:color w:val="auto"/>
        </w:rPr>
        <w:t>relevant laws on land and in the air.</w:t>
      </w:r>
    </w:p>
    <w:p w:rsidR="00D60123" w:rsidRPr="00D60123" w:rsidRDefault="00D60123" w:rsidP="00D60123">
      <w:pPr>
        <w:pStyle w:val="FLSBullets"/>
        <w:numPr>
          <w:ilvl w:val="0"/>
          <w:numId w:val="0"/>
        </w:numPr>
        <w:rPr>
          <w:b/>
          <w:color w:val="auto"/>
        </w:rPr>
      </w:pPr>
      <w:r w:rsidRPr="00D60123">
        <w:rPr>
          <w:b/>
          <w:color w:val="auto"/>
        </w:rPr>
        <w:t>Please let us know what you’ve done, by tagging us on social media or sending us a notification form afterwards.</w:t>
      </w:r>
    </w:p>
    <w:p w:rsidR="00D60123" w:rsidRPr="007F5D62" w:rsidRDefault="00D60123" w:rsidP="00D60123">
      <w:pPr>
        <w:pStyle w:val="FLSBody"/>
        <w:spacing w:after="0"/>
        <w:ind w:left="426" w:hanging="426"/>
        <w:rPr>
          <w:b/>
        </w:rPr>
      </w:pPr>
      <w:r w:rsidRPr="007F5D62">
        <w:rPr>
          <w:b/>
        </w:rPr>
        <w:t xml:space="preserve">2. </w:t>
      </w:r>
      <w:r>
        <w:rPr>
          <w:b/>
        </w:rPr>
        <w:tab/>
        <w:t>You are</w:t>
      </w:r>
      <w:r w:rsidRPr="007F5D62">
        <w:rPr>
          <w:b/>
        </w:rPr>
        <w:t xml:space="preserve"> </w:t>
      </w:r>
      <w:r w:rsidRPr="007F5D62">
        <w:rPr>
          <w:b/>
          <w:u w:val="single"/>
        </w:rPr>
        <w:t>likely</w:t>
      </w:r>
      <w:r w:rsidRPr="007F5D62">
        <w:rPr>
          <w:b/>
        </w:rPr>
        <w:t xml:space="preserve"> to require permission</w:t>
      </w:r>
      <w:r>
        <w:rPr>
          <w:b/>
        </w:rPr>
        <w:t xml:space="preserve"> </w:t>
      </w:r>
      <w:r w:rsidRPr="007F5D62">
        <w:rPr>
          <w:b/>
        </w:rPr>
        <w:t>if:</w:t>
      </w:r>
    </w:p>
    <w:p w:rsidR="00D60123" w:rsidRPr="007F5D62" w:rsidRDefault="00D60123" w:rsidP="00D60123">
      <w:pPr>
        <w:pStyle w:val="FLSBullets"/>
        <w:ind w:left="426" w:hanging="284"/>
      </w:pPr>
      <w:r w:rsidRPr="007F5D62">
        <w:t>Large number of people</w:t>
      </w:r>
      <w:r>
        <w:t>/crew are</w:t>
      </w:r>
      <w:r w:rsidRPr="007F5D62">
        <w:t xml:space="preserve"> </w:t>
      </w:r>
      <w:r>
        <w:t>involved</w:t>
      </w:r>
      <w:r w:rsidRPr="007F5D62">
        <w:t>;</w:t>
      </w:r>
    </w:p>
    <w:p w:rsidR="00D60123" w:rsidRPr="007F5D62" w:rsidRDefault="00D60123" w:rsidP="00D60123">
      <w:pPr>
        <w:pStyle w:val="FLSBullets"/>
        <w:ind w:left="426" w:hanging="284"/>
      </w:pPr>
      <w:r w:rsidRPr="007F5D62">
        <w:t xml:space="preserve">Signage, bins, toilets or other structures etc </w:t>
      </w:r>
      <w:r>
        <w:t xml:space="preserve">are </w:t>
      </w:r>
      <w:r w:rsidRPr="007F5D62">
        <w:t>required on site;</w:t>
      </w:r>
    </w:p>
    <w:p w:rsidR="00D60123" w:rsidRPr="007F5D62" w:rsidRDefault="00D60123" w:rsidP="00D60123">
      <w:pPr>
        <w:pStyle w:val="FLSBullets"/>
        <w:ind w:left="426" w:hanging="284"/>
      </w:pPr>
      <w:r>
        <w:t>Motorised v</w:t>
      </w:r>
      <w:r w:rsidRPr="007F5D62">
        <w:t xml:space="preserve">ehicle access </w:t>
      </w:r>
      <w:r>
        <w:t xml:space="preserve">is </w:t>
      </w:r>
      <w:r w:rsidRPr="007F5D62">
        <w:t>needed</w:t>
      </w:r>
      <w:r>
        <w:t xml:space="preserve"> (or </w:t>
      </w:r>
      <w:r w:rsidRPr="007F5D62">
        <w:t>locks changed</w:t>
      </w:r>
      <w:r>
        <w:t>, gates used)</w:t>
      </w:r>
      <w:r w:rsidRPr="007F5D62">
        <w:t>;</w:t>
      </w:r>
    </w:p>
    <w:p w:rsidR="00D60123" w:rsidRPr="007F5D62" w:rsidRDefault="00D60123" w:rsidP="00D60123">
      <w:pPr>
        <w:pStyle w:val="FLSBullets"/>
        <w:ind w:left="426" w:hanging="284"/>
      </w:pPr>
      <w:r>
        <w:t>Potential i</w:t>
      </w:r>
      <w:r w:rsidRPr="007F5D62">
        <w:t>mpact on site or site use for other users is great</w:t>
      </w:r>
      <w:r>
        <w:t xml:space="preserve"> e.g.</w:t>
      </w:r>
      <w:r w:rsidRPr="007F5D62">
        <w:t xml:space="preserve"> areas not accessible, infrastructure intrusive;</w:t>
      </w:r>
    </w:p>
    <w:p w:rsidR="00D60123" w:rsidRPr="007F5D62" w:rsidRDefault="00D60123" w:rsidP="00D60123">
      <w:pPr>
        <w:pStyle w:val="FLSBullets"/>
        <w:ind w:left="426" w:hanging="284"/>
      </w:pPr>
      <w:r w:rsidRPr="007F5D62">
        <w:t xml:space="preserve">A guarantee is needed that </w:t>
      </w:r>
      <w:r>
        <w:t>you</w:t>
      </w:r>
      <w:r w:rsidRPr="007F5D62">
        <w:t xml:space="preserve"> can use the event location/area on </w:t>
      </w:r>
      <w:r>
        <w:t>your</w:t>
      </w:r>
      <w:r w:rsidRPr="007F5D62">
        <w:t xml:space="preserve"> preferred date/time;</w:t>
      </w:r>
    </w:p>
    <w:p w:rsidR="00103FCF" w:rsidRDefault="00FC2285" w:rsidP="00713529">
      <w:pPr>
        <w:pStyle w:val="FLSBullets"/>
        <w:ind w:left="426" w:hanging="284"/>
      </w:pPr>
      <w:hyperlink r:id="rId10" w:history="1">
        <w:r w:rsidR="00D60123" w:rsidRPr="00D60123">
          <w:rPr>
            <w:rStyle w:val="Hyperlink"/>
            <w:rFonts w:asciiTheme="minorHAnsi" w:hAnsiTheme="minorHAnsi" w:cstheme="minorHAnsi"/>
            <w:szCs w:val="24"/>
          </w:rPr>
          <w:t>If an exclusion order</w:t>
        </w:r>
      </w:hyperlink>
      <w:r w:rsidR="00D60123" w:rsidRPr="007F5D62">
        <w:t xml:space="preserve"> </w:t>
      </w:r>
      <w:r w:rsidR="00D60123">
        <w:t>(</w:t>
      </w:r>
      <w:r w:rsidR="00D60123" w:rsidRPr="00F8045E">
        <w:t>Section 11</w:t>
      </w:r>
      <w:r w:rsidR="00D60123">
        <w:t xml:space="preserve"> of Land Reform (Scotland) Act 2003)</w:t>
      </w:r>
      <w:r w:rsidR="00D60123" w:rsidRPr="00F8045E">
        <w:t xml:space="preserve"> </w:t>
      </w:r>
      <w:r w:rsidR="00D60123" w:rsidRPr="007F5D62">
        <w:t xml:space="preserve">is required (on Health &amp; Safety grounds) or wanted (for commercial/privacy reasons). </w:t>
      </w:r>
    </w:p>
    <w:p w:rsidR="00D60123" w:rsidRPr="00D60123" w:rsidRDefault="00D60123" w:rsidP="00D60123">
      <w:pPr>
        <w:pStyle w:val="FLSBullets"/>
        <w:numPr>
          <w:ilvl w:val="0"/>
          <w:numId w:val="0"/>
        </w:numPr>
        <w:ind w:left="142"/>
        <w:rPr>
          <w:b/>
        </w:rPr>
      </w:pPr>
      <w:r w:rsidRPr="00D60123">
        <w:rPr>
          <w:b/>
        </w:rPr>
        <w:t xml:space="preserve">Apply for permission at least 6 weeks beforehand, following guidance on our website. </w:t>
      </w:r>
    </w:p>
    <w:sectPr w:rsidR="00D60123" w:rsidRPr="00D60123" w:rsidSect="00555E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720" w:bottom="720" w:left="720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285" w:rsidRDefault="00FC2285" w:rsidP="00DA5B6C">
      <w:pPr>
        <w:spacing w:after="0" w:line="240" w:lineRule="auto"/>
      </w:pPr>
      <w:r>
        <w:separator/>
      </w:r>
    </w:p>
  </w:endnote>
  <w:endnote w:type="continuationSeparator" w:id="0">
    <w:p w:rsidR="00FC2285" w:rsidRDefault="00FC2285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FEB" w:rsidRDefault="00723F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 w:rsidR="00754693">
      <w:rPr>
        <w:noProof/>
      </w:rPr>
      <w:t>2</w:t>
    </w:r>
    <w:r w:rsidRPr="00FB5171">
      <w:fldChar w:fldCharType="end"/>
    </w:r>
    <w:r w:rsidRPr="00FB5171">
      <w:rPr>
        <w:noProof/>
      </w:rPr>
      <w:t xml:space="preserve"> | Document title | Author | xx/xx/xxxx</w:t>
    </w:r>
    <w:r w:rsidRPr="00FB5171"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4C" w:rsidRDefault="00787B4C" w:rsidP="00723FEB">
    <w:pPr>
      <w:pStyle w:val="FLSDocument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285" w:rsidRDefault="00FC2285" w:rsidP="00DA5B6C">
      <w:pPr>
        <w:spacing w:after="0" w:line="240" w:lineRule="auto"/>
      </w:pPr>
      <w:r>
        <w:separator/>
      </w:r>
    </w:p>
  </w:footnote>
  <w:footnote w:type="continuationSeparator" w:id="0">
    <w:p w:rsidR="00FC2285" w:rsidRDefault="00FC2285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FEB" w:rsidRDefault="00723F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D6" w:rsidRDefault="00E930D6" w:rsidP="00E930D6">
    <w:pPr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6FF" w:rsidRDefault="00787B4C" w:rsidP="00787B4C">
    <w:pPr>
      <w:ind w:left="-993"/>
    </w:pPr>
    <w:r>
      <w:rPr>
        <w:noProof/>
        <w:lang w:val="en-GB" w:eastAsia="en-GB"/>
      </w:rPr>
      <w:drawing>
        <wp:inline distT="0" distB="0" distL="0" distR="0" wp14:anchorId="79487C8A" wp14:editId="6CDEA281">
          <wp:extent cx="7940102" cy="1499350"/>
          <wp:effectExtent l="0" t="0" r="0" b="0"/>
          <wp:docPr id="17" name="Picture 17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338C1"/>
    <w:multiLevelType w:val="hybridMultilevel"/>
    <w:tmpl w:val="7D54A30C"/>
    <w:lvl w:ilvl="0" w:tplc="76481FB6">
      <w:start w:val="1"/>
      <w:numFmt w:val="decimal"/>
      <w:pStyle w:val="FLSNumbers"/>
      <w:lvlText w:val="%1."/>
      <w:lvlJc w:val="left"/>
      <w:pPr>
        <w:ind w:left="720" w:hanging="360"/>
      </w:pPr>
      <w:rPr>
        <w:rFonts w:cs="Times New Roman" w:hint="default"/>
        <w:color w:val="48A23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6F7CF0"/>
    <w:multiLevelType w:val="hybridMultilevel"/>
    <w:tmpl w:val="EB20CD7E"/>
    <w:lvl w:ilvl="0" w:tplc="04A0ED4A">
      <w:start w:val="1"/>
      <w:numFmt w:val="bullet"/>
      <w:pStyle w:val="FLSBullets"/>
      <w:lvlText w:val=""/>
      <w:lvlJc w:val="left"/>
      <w:pPr>
        <w:ind w:left="720" w:hanging="360"/>
      </w:pPr>
      <w:rPr>
        <w:rFonts w:ascii="Symbol" w:hAnsi="Symbol" w:hint="default"/>
        <w:color w:val="48A23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CW8/ACqQQG0bDCadF1Wzyj2Lye0Dehg2/0fIxN06U5eCJ12rq7ZjvQfXWnMn+t8E6OvHAE06z+ErAhlLatz/Lg==" w:salt="mmrtZ+10QkuIYfztnXymJ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23"/>
    <w:rsid w:val="000B162C"/>
    <w:rsid w:val="000F3B7F"/>
    <w:rsid w:val="00103FCF"/>
    <w:rsid w:val="001120D7"/>
    <w:rsid w:val="00135506"/>
    <w:rsid w:val="00142C6B"/>
    <w:rsid w:val="00154AAA"/>
    <w:rsid w:val="00155C4F"/>
    <w:rsid w:val="001A7C0F"/>
    <w:rsid w:val="001F2DCE"/>
    <w:rsid w:val="0020052E"/>
    <w:rsid w:val="00204906"/>
    <w:rsid w:val="00220626"/>
    <w:rsid w:val="002406AF"/>
    <w:rsid w:val="002E01F8"/>
    <w:rsid w:val="00305586"/>
    <w:rsid w:val="00321C99"/>
    <w:rsid w:val="00381112"/>
    <w:rsid w:val="003B7DA7"/>
    <w:rsid w:val="003D5DF0"/>
    <w:rsid w:val="003F7776"/>
    <w:rsid w:val="00407F61"/>
    <w:rsid w:val="00444468"/>
    <w:rsid w:val="004A3702"/>
    <w:rsid w:val="004B7E90"/>
    <w:rsid w:val="004D616D"/>
    <w:rsid w:val="004F380D"/>
    <w:rsid w:val="004F38DE"/>
    <w:rsid w:val="0051308F"/>
    <w:rsid w:val="00515246"/>
    <w:rsid w:val="0053563D"/>
    <w:rsid w:val="00545187"/>
    <w:rsid w:val="00555E10"/>
    <w:rsid w:val="00572FFF"/>
    <w:rsid w:val="005866C7"/>
    <w:rsid w:val="00595E9D"/>
    <w:rsid w:val="00645688"/>
    <w:rsid w:val="00664672"/>
    <w:rsid w:val="00682EE6"/>
    <w:rsid w:val="006B26CF"/>
    <w:rsid w:val="006E7376"/>
    <w:rsid w:val="006F65BE"/>
    <w:rsid w:val="00723FEB"/>
    <w:rsid w:val="00754693"/>
    <w:rsid w:val="00760ADB"/>
    <w:rsid w:val="0078651A"/>
    <w:rsid w:val="00787B4C"/>
    <w:rsid w:val="007E739A"/>
    <w:rsid w:val="00826EC9"/>
    <w:rsid w:val="00851627"/>
    <w:rsid w:val="008643C4"/>
    <w:rsid w:val="008654C2"/>
    <w:rsid w:val="00873E15"/>
    <w:rsid w:val="00896E42"/>
    <w:rsid w:val="008B108A"/>
    <w:rsid w:val="008B1311"/>
    <w:rsid w:val="008D7EBF"/>
    <w:rsid w:val="008E14D3"/>
    <w:rsid w:val="008E4664"/>
    <w:rsid w:val="00996645"/>
    <w:rsid w:val="00997ACD"/>
    <w:rsid w:val="009B49BC"/>
    <w:rsid w:val="009F2566"/>
    <w:rsid w:val="00A1467D"/>
    <w:rsid w:val="00A25CAA"/>
    <w:rsid w:val="00A51AB2"/>
    <w:rsid w:val="00A734FD"/>
    <w:rsid w:val="00A754D0"/>
    <w:rsid w:val="00A93F56"/>
    <w:rsid w:val="00AC04DF"/>
    <w:rsid w:val="00AC2AB3"/>
    <w:rsid w:val="00B07461"/>
    <w:rsid w:val="00B3359E"/>
    <w:rsid w:val="00B341F7"/>
    <w:rsid w:val="00B42C07"/>
    <w:rsid w:val="00B430AC"/>
    <w:rsid w:val="00B71671"/>
    <w:rsid w:val="00BA6838"/>
    <w:rsid w:val="00BB26FF"/>
    <w:rsid w:val="00C111B8"/>
    <w:rsid w:val="00C444EF"/>
    <w:rsid w:val="00CD14BF"/>
    <w:rsid w:val="00CE5DF1"/>
    <w:rsid w:val="00CF2299"/>
    <w:rsid w:val="00D35B91"/>
    <w:rsid w:val="00D4491B"/>
    <w:rsid w:val="00D52DA1"/>
    <w:rsid w:val="00D60123"/>
    <w:rsid w:val="00D904DD"/>
    <w:rsid w:val="00DA5433"/>
    <w:rsid w:val="00DA5B6C"/>
    <w:rsid w:val="00DE5F96"/>
    <w:rsid w:val="00E72B73"/>
    <w:rsid w:val="00E81F81"/>
    <w:rsid w:val="00E9285E"/>
    <w:rsid w:val="00E930D6"/>
    <w:rsid w:val="00E974F6"/>
    <w:rsid w:val="00EA1451"/>
    <w:rsid w:val="00EF23A0"/>
    <w:rsid w:val="00F234C1"/>
    <w:rsid w:val="00F56B72"/>
    <w:rsid w:val="00F81FD6"/>
    <w:rsid w:val="00F86F85"/>
    <w:rsid w:val="00F917EF"/>
    <w:rsid w:val="00FB5171"/>
    <w:rsid w:val="00FC2285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5AFE1DB7-795B-4318-8302-AA92BDEE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723FEB"/>
    <w:pPr>
      <w:autoSpaceDE w:val="0"/>
      <w:autoSpaceDN w:val="0"/>
      <w:adjustRightInd w:val="0"/>
      <w:spacing w:after="0" w:line="241" w:lineRule="atLeast"/>
    </w:pPr>
    <w:rPr>
      <w:b/>
      <w:color w:val="40A74D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723FEB"/>
    <w:pPr>
      <w:ind w:left="-454"/>
    </w:pPr>
    <w:rPr>
      <w:color w:val="48A23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723FEB"/>
    <w:pPr>
      <w:spacing w:after="160" w:line="480" w:lineRule="exact"/>
      <w:contextualSpacing/>
    </w:pPr>
    <w:rPr>
      <w:rFonts w:cs="Times New Roman"/>
      <w:b/>
      <w:color w:val="48A23F"/>
      <w:sz w:val="44"/>
      <w:szCs w:val="22"/>
      <w:lang w:val="en-US"/>
    </w:rPr>
  </w:style>
  <w:style w:type="paragraph" w:customStyle="1" w:styleId="FLSHeading2">
    <w:name w:val="FLS Heading 2"/>
    <w:autoRedefine/>
    <w:qFormat/>
    <w:rsid w:val="00645688"/>
    <w:pPr>
      <w:spacing w:after="160" w:line="480" w:lineRule="exact"/>
      <w:contextualSpacing/>
    </w:pPr>
    <w:rPr>
      <w:rFonts w:cs="Times New Roman"/>
      <w:color w:val="48A23F"/>
      <w:sz w:val="44"/>
      <w:szCs w:val="22"/>
      <w:lang w:val="en-US"/>
    </w:rPr>
  </w:style>
  <w:style w:type="paragraph" w:customStyle="1" w:styleId="FLSHeading3Bold">
    <w:name w:val="FLS Heading 3 Bold"/>
    <w:autoRedefine/>
    <w:qFormat/>
    <w:rsid w:val="00723FEB"/>
    <w:pPr>
      <w:spacing w:after="160" w:line="40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Heading3">
    <w:name w:val="FLS Heading 3"/>
    <w:autoRedefine/>
    <w:qFormat/>
    <w:rsid w:val="00154AAA"/>
    <w:pPr>
      <w:spacing w:after="160" w:line="40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HeadingBold4">
    <w:name w:val="FLS Heading Bold 4"/>
    <w:autoRedefine/>
    <w:qFormat/>
    <w:rsid w:val="00BB26FF"/>
    <w:pPr>
      <w:spacing w:after="160" w:line="320" w:lineRule="exact"/>
      <w:contextualSpacing/>
    </w:pPr>
    <w:rPr>
      <w:rFonts w:cs="Times New Roman"/>
      <w:b/>
      <w:bCs/>
      <w:color w:val="48A23F"/>
      <w:sz w:val="28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CF2299"/>
    <w:pPr>
      <w:spacing w:after="160" w:line="320" w:lineRule="exact"/>
      <w:contextualSpacing/>
    </w:pPr>
    <w:rPr>
      <w:rFonts w:cs="Times New Roman"/>
      <w:bCs/>
      <w:color w:val="48A23F"/>
      <w:sz w:val="28"/>
      <w:szCs w:val="22"/>
      <w:lang w:val="en-US"/>
    </w:rPr>
  </w:style>
  <w:style w:type="paragraph" w:customStyle="1" w:styleId="FLSBullets">
    <w:name w:val="FLS Bullets"/>
    <w:basedOn w:val="Default"/>
    <w:qFormat/>
    <w:rsid w:val="00664672"/>
    <w:pPr>
      <w:numPr>
        <w:numId w:val="2"/>
      </w:numPr>
      <w:spacing w:after="200" w:line="276" w:lineRule="auto"/>
      <w:ind w:left="714" w:hanging="357"/>
      <w:contextualSpacing/>
    </w:pPr>
    <w:rPr>
      <w:color w:val="221E1F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EA1451"/>
    <w:pPr>
      <w:numPr>
        <w:numId w:val="1"/>
      </w:numPr>
      <w:autoSpaceDE w:val="0"/>
      <w:autoSpaceDN w:val="0"/>
      <w:adjustRightInd w:val="0"/>
      <w:ind w:left="714" w:hanging="357"/>
      <w:contextualSpacing/>
    </w:pPr>
    <w:rPr>
      <w:rFonts w:cs="Calibri"/>
      <w:color w:val="221E1F"/>
      <w:sz w:val="24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utdooraccess-scotland.sco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.scot/publications/part-1-land-reform-scotland-act-2003-guidance-local-authorities-national-park-authorities/pages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ster-drones.caa.co.uk/drone-cod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0992\Downloads\fls-A4-portrait-word-template-nocov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CDD5-6F45-42CE-95DF-4274976A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fls-A4-portrait-word-template-nocover.dotx</Template>
  <TotalTime>60</TotalTime>
  <Pages>1</Pages>
  <Words>391</Words>
  <Characters>2231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Responsible Access Questions</dc:title>
  <dc:subject/>
  <dc:creator>U320992</dc:creator>
  <cp:keywords/>
  <dc:description/>
  <cp:lastModifiedBy>Colin Sandie</cp:lastModifiedBy>
  <cp:revision>5</cp:revision>
  <cp:lastPrinted>2019-02-22T11:07:00Z</cp:lastPrinted>
  <dcterms:created xsi:type="dcterms:W3CDTF">2022-10-04T12:26:00Z</dcterms:created>
  <dcterms:modified xsi:type="dcterms:W3CDTF">2022-10-12T09:19:00Z</dcterms:modified>
</cp:coreProperties>
</file>